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14A36" w14:textId="77777777" w:rsidR="00EF4FAD" w:rsidRDefault="000A5995">
      <w:pPr>
        <w:jc w:val="center"/>
      </w:pPr>
      <w:r>
        <w:rPr>
          <w:b/>
          <w:sz w:val="26"/>
        </w:rPr>
        <w:t>UNIVERSITAS PERSADA INDONESIA YAI</w:t>
      </w:r>
      <w:r>
        <w:rPr>
          <w:b/>
          <w:sz w:val="26"/>
        </w:rPr>
        <w:br/>
        <w:t>PROGRAM MAGISTER MANAJEMEN</w:t>
      </w:r>
    </w:p>
    <w:p w14:paraId="0348CA78" w14:textId="77777777" w:rsidR="00EF4FAD" w:rsidRDefault="000A5995">
      <w:pPr>
        <w:jc w:val="center"/>
      </w:pPr>
      <w:r>
        <w:rPr>
          <w:b/>
          <w:sz w:val="30"/>
        </w:rPr>
        <w:t>SILABUS MATA KULIAH</w:t>
      </w:r>
    </w:p>
    <w:p w14:paraId="1A8C10B3" w14:textId="77777777" w:rsidR="00EF4FAD" w:rsidRDefault="000A5995">
      <w:pPr>
        <w:jc w:val="center"/>
      </w:pPr>
      <w:r>
        <w:rPr>
          <w:b/>
          <w:sz w:val="24"/>
        </w:rPr>
        <w:t>KAPABILITAS MANAJEMEN PRODUKSI/OPERASI DAN INOVASI</w:t>
      </w:r>
    </w:p>
    <w:p w14:paraId="0A6951DD" w14:textId="77777777" w:rsidR="00EF4FAD" w:rsidRDefault="000A5995">
      <w:pPr>
        <w:jc w:val="center"/>
      </w:pPr>
      <w:r>
        <w:rPr>
          <w:i/>
        </w:rPr>
        <w:t>Tahun Akademik Ganjil 2026/2027</w:t>
      </w:r>
    </w:p>
    <w:tbl>
      <w:tblPr>
        <w:tblStyle w:val="KisiTabel"/>
        <w:tblW w:w="0" w:type="auto"/>
        <w:jc w:val="center"/>
        <w:tblLook w:val="04A0" w:firstRow="1" w:lastRow="0" w:firstColumn="1" w:lastColumn="0" w:noHBand="0" w:noVBand="1"/>
      </w:tblPr>
      <w:tblGrid>
        <w:gridCol w:w="2592"/>
        <w:gridCol w:w="5112"/>
      </w:tblGrid>
      <w:tr w:rsidR="00EF4FAD" w14:paraId="201943FC" w14:textId="77777777">
        <w:trPr>
          <w:jc w:val="center"/>
        </w:trPr>
        <w:tc>
          <w:tcPr>
            <w:tcW w:w="2592" w:type="dxa"/>
            <w:vAlign w:val="center"/>
          </w:tcPr>
          <w:p w14:paraId="0576438F" w14:textId="77777777" w:rsidR="00EF4FAD" w:rsidRDefault="000A5995">
            <w:r>
              <w:rPr>
                <w:b/>
              </w:rPr>
              <w:t>Kode Mata Kuliah</w:t>
            </w:r>
          </w:p>
        </w:tc>
        <w:tc>
          <w:tcPr>
            <w:tcW w:w="5112" w:type="dxa"/>
            <w:vAlign w:val="center"/>
          </w:tcPr>
          <w:p w14:paraId="250A883D" w14:textId="77777777" w:rsidR="00EF4FAD" w:rsidRDefault="000A5995">
            <w:r>
              <w:t>MM521</w:t>
            </w:r>
          </w:p>
        </w:tc>
      </w:tr>
      <w:tr w:rsidR="00EF4FAD" w14:paraId="0705FD8C" w14:textId="77777777">
        <w:trPr>
          <w:jc w:val="center"/>
        </w:trPr>
        <w:tc>
          <w:tcPr>
            <w:tcW w:w="2592" w:type="dxa"/>
            <w:vAlign w:val="center"/>
          </w:tcPr>
          <w:p w14:paraId="0451DA64" w14:textId="77777777" w:rsidR="00EF4FAD" w:rsidRDefault="000A5995">
            <w:r>
              <w:rPr>
                <w:b/>
              </w:rPr>
              <w:t>Bobot</w:t>
            </w:r>
          </w:p>
        </w:tc>
        <w:tc>
          <w:tcPr>
            <w:tcW w:w="5112" w:type="dxa"/>
            <w:vAlign w:val="center"/>
          </w:tcPr>
          <w:p w14:paraId="5333D883" w14:textId="77777777" w:rsidR="00EF4FAD" w:rsidRDefault="000A5995">
            <w:r>
              <w:t>3 SKS</w:t>
            </w:r>
          </w:p>
        </w:tc>
      </w:tr>
      <w:tr w:rsidR="00EF4FAD" w14:paraId="28613820" w14:textId="77777777">
        <w:trPr>
          <w:jc w:val="center"/>
        </w:trPr>
        <w:tc>
          <w:tcPr>
            <w:tcW w:w="2592" w:type="dxa"/>
            <w:vAlign w:val="center"/>
          </w:tcPr>
          <w:p w14:paraId="0BDCA32D" w14:textId="77777777" w:rsidR="00EF4FAD" w:rsidRDefault="000A5995">
            <w:r>
              <w:rPr>
                <w:b/>
              </w:rPr>
              <w:t>Program Studi</w:t>
            </w:r>
          </w:p>
        </w:tc>
        <w:tc>
          <w:tcPr>
            <w:tcW w:w="5112" w:type="dxa"/>
            <w:vAlign w:val="center"/>
          </w:tcPr>
          <w:p w14:paraId="2A6CBB7B" w14:textId="77777777" w:rsidR="00EF4FAD" w:rsidRDefault="000A5995">
            <w:r>
              <w:t>Magister Manajemen</w:t>
            </w:r>
          </w:p>
        </w:tc>
      </w:tr>
      <w:tr w:rsidR="00EF4FAD" w14:paraId="394882D7" w14:textId="77777777">
        <w:trPr>
          <w:jc w:val="center"/>
        </w:trPr>
        <w:tc>
          <w:tcPr>
            <w:tcW w:w="2592" w:type="dxa"/>
            <w:vAlign w:val="center"/>
          </w:tcPr>
          <w:p w14:paraId="34B2E051" w14:textId="77777777" w:rsidR="00EF4FAD" w:rsidRDefault="000A5995">
            <w:r>
              <w:rPr>
                <w:b/>
              </w:rPr>
              <w:t>Dosen Pengampu</w:t>
            </w:r>
          </w:p>
        </w:tc>
        <w:tc>
          <w:tcPr>
            <w:tcW w:w="5112" w:type="dxa"/>
            <w:vAlign w:val="center"/>
          </w:tcPr>
          <w:p w14:paraId="4D546236" w14:textId="335DCAFA" w:rsidR="00EF4FAD" w:rsidRDefault="000A5995">
            <w:r>
              <w:t>Prof. Dr. Nandan Limakrisna, MM</w:t>
            </w:r>
            <w:r w:rsidR="00646E38">
              <w:t>/ Dr. Endri Sentosa</w:t>
            </w:r>
          </w:p>
        </w:tc>
      </w:tr>
      <w:tr w:rsidR="00EF4FAD" w14:paraId="13B25592" w14:textId="77777777">
        <w:trPr>
          <w:jc w:val="center"/>
        </w:trPr>
        <w:tc>
          <w:tcPr>
            <w:tcW w:w="2592" w:type="dxa"/>
            <w:vAlign w:val="center"/>
          </w:tcPr>
          <w:p w14:paraId="2DD0480D" w14:textId="77777777" w:rsidR="00EF4FAD" w:rsidRDefault="000A5995">
            <w:r>
              <w:rPr>
                <w:b/>
              </w:rPr>
              <w:t>Hari/Waktu</w:t>
            </w:r>
          </w:p>
        </w:tc>
        <w:tc>
          <w:tcPr>
            <w:tcW w:w="5112" w:type="dxa"/>
            <w:vAlign w:val="center"/>
          </w:tcPr>
          <w:p w14:paraId="2A68DB50" w14:textId="77777777" w:rsidR="00EF4FAD" w:rsidRDefault="000A5995">
            <w:r>
              <w:t>Selasa, 19.30–22.00 WIB</w:t>
            </w:r>
          </w:p>
        </w:tc>
      </w:tr>
      <w:tr w:rsidR="00EF4FAD" w14:paraId="1AAE64E9" w14:textId="77777777">
        <w:trPr>
          <w:jc w:val="center"/>
        </w:trPr>
        <w:tc>
          <w:tcPr>
            <w:tcW w:w="2592" w:type="dxa"/>
            <w:vAlign w:val="center"/>
          </w:tcPr>
          <w:p w14:paraId="3B897CC9" w14:textId="77777777" w:rsidR="00EF4FAD" w:rsidRDefault="000A5995">
            <w:r>
              <w:rPr>
                <w:b/>
              </w:rPr>
              <w:t>Semester</w:t>
            </w:r>
          </w:p>
        </w:tc>
        <w:tc>
          <w:tcPr>
            <w:tcW w:w="5112" w:type="dxa"/>
            <w:vAlign w:val="center"/>
          </w:tcPr>
          <w:p w14:paraId="2484EE15" w14:textId="77777777" w:rsidR="00EF4FAD" w:rsidRDefault="000A5995">
            <w:r>
              <w:t>Ganjil 2026/2027</w:t>
            </w:r>
          </w:p>
        </w:tc>
      </w:tr>
    </w:tbl>
    <w:p w14:paraId="2F620AD9" w14:textId="77777777" w:rsidR="00EF4FAD" w:rsidRDefault="000A5995">
      <w:r>
        <w:rPr>
          <w:b/>
          <w:sz w:val="22"/>
        </w:rPr>
        <w:t>1. Deskripsi Mata Kuliah</w:t>
      </w:r>
    </w:p>
    <w:p w14:paraId="5F46F641" w14:textId="77777777" w:rsidR="00EF4FAD" w:rsidRDefault="000A5995">
      <w:r>
        <w:t>Mata kuliah ini membahas pengembangan kapabilitas manajemen produksi dan operasi yang terintegrasi dengan inovasi untuk menciptakan keunggulan bersaing berkelanjutan. Pembahasan mencakup perumusan strategi operasi, desain proses dan kapasitas, kualitas, rantai pasok, lean operations, digitalisasi, Industry 4.0, sustainability, pengelolaan risiko operasi, serta pengembangan inovasi produk, proses, dan model bisnis. Mahasiswa diarahkan untuk menganalisis persoalan operasi nyata dan merancang solusi berbasis d</w:t>
      </w:r>
      <w:r>
        <w:t>ata, teknologi, dan inovasi.</w:t>
      </w:r>
    </w:p>
    <w:p w14:paraId="40620A22" w14:textId="77777777" w:rsidR="00EF4FAD" w:rsidRDefault="000A5995">
      <w:r>
        <w:rPr>
          <w:b/>
          <w:sz w:val="22"/>
        </w:rPr>
        <w:t>2. Capaian Pembelajaran Mata Kuliah (CPMK)</w:t>
      </w:r>
    </w:p>
    <w:p w14:paraId="0C2B911F" w14:textId="77777777" w:rsidR="00EF4FAD" w:rsidRDefault="000A5995">
      <w:pPr>
        <w:pStyle w:val="PoinDaftar"/>
      </w:pPr>
      <w:r>
        <w:t>CPMK-1: Menjelaskan konsep, prinsip, dan perkembangan manajemen produksi/operasi serta hubungannya dengan strategi bisnis.</w:t>
      </w:r>
    </w:p>
    <w:p w14:paraId="7E6B12C6" w14:textId="77777777" w:rsidR="00EF4FAD" w:rsidRDefault="000A5995">
      <w:pPr>
        <w:pStyle w:val="PoinDaftar"/>
      </w:pPr>
      <w:r>
        <w:t>CPMK-2: Menganalisis kapabilitas operasi meliputi kapasitas, proses, kualitas, produktivitas, persediaan, dan rantai pasok.</w:t>
      </w:r>
    </w:p>
    <w:p w14:paraId="6CBC1ED4" w14:textId="77777777" w:rsidR="00EF4FAD" w:rsidRDefault="000A5995">
      <w:pPr>
        <w:pStyle w:val="PoinDaftar"/>
      </w:pPr>
      <w:r>
        <w:t>CPMK-3: Mengevaluasi pemanfaatan teknologi digital, data, otomasi, dan Industry 4.0 dalam peningkatan kinerja operasi.</w:t>
      </w:r>
    </w:p>
    <w:p w14:paraId="07F7903F" w14:textId="77777777" w:rsidR="00EF4FAD" w:rsidRDefault="000A5995">
      <w:pPr>
        <w:pStyle w:val="PoinDaftar"/>
      </w:pPr>
      <w:r>
        <w:t>CPMK-4: Menganalisis proses inovasi produk, proses, layanan, dan model bisnis untuk menciptakan nilai pelanggan.</w:t>
      </w:r>
    </w:p>
    <w:p w14:paraId="3F6583A6" w14:textId="77777777" w:rsidR="00EF4FAD" w:rsidRDefault="000A5995">
      <w:pPr>
        <w:pStyle w:val="PoinDaftar"/>
      </w:pPr>
      <w:r>
        <w:t>CPMK-5: Merancang alternatif strategi peningkatan kapabilitas operasi yang agile, resilient, sustainable, dan innovation-driven.</w:t>
      </w:r>
    </w:p>
    <w:p w14:paraId="34784B13" w14:textId="77777777" w:rsidR="00EF4FAD" w:rsidRDefault="000A5995">
      <w:pPr>
        <w:pStyle w:val="PoinDaftar"/>
      </w:pPr>
      <w:r>
        <w:t>CPMK-6: Menyusun rekomendasi manajerial berbasis studi kasus/data untuk menyelesaikan masalah produksi/operasi dan inovasi.</w:t>
      </w:r>
    </w:p>
    <w:p w14:paraId="05E4F498" w14:textId="77777777" w:rsidR="00EF4FAD" w:rsidRDefault="000A5995">
      <w:r>
        <w:rPr>
          <w:b/>
          <w:sz w:val="22"/>
        </w:rPr>
        <w:t>3. Kompetensi yang Dikembangkan</w:t>
      </w:r>
    </w:p>
    <w:p w14:paraId="3B8812C8" w14:textId="77777777" w:rsidR="00EF4FAD" w:rsidRDefault="000A5995">
      <w:pPr>
        <w:pStyle w:val="PoinDaftar"/>
      </w:pPr>
      <w:r>
        <w:t>Operational and strategic thinking</w:t>
      </w:r>
    </w:p>
    <w:p w14:paraId="6E4558E5" w14:textId="77777777" w:rsidR="00EF4FAD" w:rsidRDefault="000A5995">
      <w:pPr>
        <w:pStyle w:val="PoinDaftar"/>
      </w:pPr>
      <w:r>
        <w:t>Problem solving dan decision making berbasis data</w:t>
      </w:r>
    </w:p>
    <w:p w14:paraId="75704C03" w14:textId="77777777" w:rsidR="00EF4FAD" w:rsidRDefault="000A5995">
      <w:pPr>
        <w:pStyle w:val="PoinDaftar"/>
      </w:pPr>
      <w:r>
        <w:t>Process improvement dan productivity management</w:t>
      </w:r>
    </w:p>
    <w:p w14:paraId="702114D6" w14:textId="77777777" w:rsidR="00EF4FAD" w:rsidRDefault="000A5995">
      <w:pPr>
        <w:pStyle w:val="PoinDaftar"/>
      </w:pPr>
      <w:r>
        <w:t>Supply chain and operations resilience</w:t>
      </w:r>
    </w:p>
    <w:p w14:paraId="4029386C" w14:textId="77777777" w:rsidR="00EF4FAD" w:rsidRDefault="000A5995">
      <w:pPr>
        <w:pStyle w:val="PoinDaftar"/>
      </w:pPr>
      <w:r>
        <w:t>Innovation management</w:t>
      </w:r>
    </w:p>
    <w:p w14:paraId="0866699E" w14:textId="77777777" w:rsidR="00EF4FAD" w:rsidRDefault="000A5995">
      <w:pPr>
        <w:pStyle w:val="PoinDaftar"/>
      </w:pPr>
      <w:r>
        <w:t>Digital operations dan technology adoption</w:t>
      </w:r>
    </w:p>
    <w:p w14:paraId="5BEE98D4" w14:textId="77777777" w:rsidR="00EF4FAD" w:rsidRDefault="000A5995">
      <w:pPr>
        <w:pStyle w:val="PoinDaftar"/>
      </w:pPr>
      <w:r>
        <w:t>Sustainability dan responsible operations</w:t>
      </w:r>
    </w:p>
    <w:p w14:paraId="6B69F353" w14:textId="77777777" w:rsidR="00EF4FAD" w:rsidRDefault="000A5995">
      <w:pPr>
        <w:pStyle w:val="PoinDaftar"/>
      </w:pPr>
      <w:r>
        <w:t>Kemampuan menyusun rekomendasi manajerial pada level strategis</w:t>
      </w:r>
    </w:p>
    <w:p w14:paraId="5AA8B016" w14:textId="77777777" w:rsidR="00EF4FAD" w:rsidRDefault="000A5995">
      <w:r>
        <w:rPr>
          <w:b/>
          <w:sz w:val="22"/>
        </w:rPr>
        <w:t>4. Materi Pembelajaran / Pokok Bahasan</w:t>
      </w:r>
    </w:p>
    <w:tbl>
      <w:tblPr>
        <w:tblStyle w:val="KisiTabel"/>
        <w:tblW w:w="0" w:type="auto"/>
        <w:jc w:val="center"/>
        <w:tblLook w:val="04A0" w:firstRow="1" w:lastRow="0" w:firstColumn="1" w:lastColumn="0" w:noHBand="0" w:noVBand="1"/>
      </w:tblPr>
      <w:tblGrid>
        <w:gridCol w:w="3408"/>
        <w:gridCol w:w="3408"/>
        <w:gridCol w:w="3408"/>
      </w:tblGrid>
      <w:tr w:rsidR="00EF4FAD" w14:paraId="23C60233" w14:textId="77777777">
        <w:trPr>
          <w:jc w:val="center"/>
        </w:trPr>
        <w:tc>
          <w:tcPr>
            <w:tcW w:w="3408" w:type="dxa"/>
          </w:tcPr>
          <w:p w14:paraId="14781C47" w14:textId="77777777" w:rsidR="00EF4FAD" w:rsidRDefault="000A5995">
            <w:r>
              <w:rPr>
                <w:b/>
              </w:rPr>
              <w:t>Minggu</w:t>
            </w:r>
          </w:p>
        </w:tc>
        <w:tc>
          <w:tcPr>
            <w:tcW w:w="3408" w:type="dxa"/>
          </w:tcPr>
          <w:p w14:paraId="5EE192ED" w14:textId="77777777" w:rsidR="00EF4FAD" w:rsidRDefault="000A5995">
            <w:r>
              <w:rPr>
                <w:b/>
              </w:rPr>
              <w:t>Topik</w:t>
            </w:r>
          </w:p>
        </w:tc>
        <w:tc>
          <w:tcPr>
            <w:tcW w:w="3408" w:type="dxa"/>
          </w:tcPr>
          <w:p w14:paraId="0ECE84B6" w14:textId="77777777" w:rsidR="00EF4FAD" w:rsidRDefault="000A5995">
            <w:r>
              <w:rPr>
                <w:b/>
              </w:rPr>
              <w:t>Substansi Utama</w:t>
            </w:r>
          </w:p>
        </w:tc>
      </w:tr>
      <w:tr w:rsidR="00EF4FAD" w14:paraId="554ACA44" w14:textId="77777777">
        <w:trPr>
          <w:jc w:val="center"/>
        </w:trPr>
        <w:tc>
          <w:tcPr>
            <w:tcW w:w="3408" w:type="dxa"/>
          </w:tcPr>
          <w:p w14:paraId="7E4F2E53" w14:textId="77777777" w:rsidR="00EF4FAD" w:rsidRDefault="000A5995">
            <w:r>
              <w:lastRenderedPageBreak/>
              <w:t>1</w:t>
            </w:r>
          </w:p>
        </w:tc>
        <w:tc>
          <w:tcPr>
            <w:tcW w:w="3408" w:type="dxa"/>
          </w:tcPr>
          <w:p w14:paraId="3EB11126" w14:textId="77777777" w:rsidR="00EF4FAD" w:rsidRDefault="000A5995">
            <w:r>
              <w:t>Orientasi mata kuliah dan konsep dasar</w:t>
            </w:r>
          </w:p>
        </w:tc>
        <w:tc>
          <w:tcPr>
            <w:tcW w:w="3408" w:type="dxa"/>
          </w:tcPr>
          <w:p w14:paraId="29EBC755" w14:textId="77777777" w:rsidR="00EF4FAD" w:rsidRDefault="000A5995">
            <w:r>
              <w:t>Peran operasi dalam strategi bisnis; operations capability; productivity, effectiveness, efficiency; hubungan operasi–marketing–finance.</w:t>
            </w:r>
          </w:p>
        </w:tc>
      </w:tr>
      <w:tr w:rsidR="00EF4FAD" w14:paraId="1BA04B6C" w14:textId="77777777">
        <w:trPr>
          <w:jc w:val="center"/>
        </w:trPr>
        <w:tc>
          <w:tcPr>
            <w:tcW w:w="3408" w:type="dxa"/>
          </w:tcPr>
          <w:p w14:paraId="313E69FF" w14:textId="77777777" w:rsidR="00EF4FAD" w:rsidRDefault="000A5995">
            <w:r>
              <w:t>2</w:t>
            </w:r>
          </w:p>
        </w:tc>
        <w:tc>
          <w:tcPr>
            <w:tcW w:w="3408" w:type="dxa"/>
          </w:tcPr>
          <w:p w14:paraId="42752691" w14:textId="77777777" w:rsidR="00EF4FAD" w:rsidRDefault="000A5995">
            <w:r>
              <w:t>Strategic Operations Management</w:t>
            </w:r>
          </w:p>
        </w:tc>
        <w:tc>
          <w:tcPr>
            <w:tcW w:w="3408" w:type="dxa"/>
          </w:tcPr>
          <w:p w14:paraId="235554BB" w14:textId="77777777" w:rsidR="00EF4FAD" w:rsidRDefault="000A5995">
            <w:r>
              <w:t>Strategi operasi, competitive priorities, operational capability, alignment dan competitive advantage.</w:t>
            </w:r>
          </w:p>
        </w:tc>
      </w:tr>
      <w:tr w:rsidR="00EF4FAD" w14:paraId="37F9026C" w14:textId="77777777">
        <w:trPr>
          <w:jc w:val="center"/>
        </w:trPr>
        <w:tc>
          <w:tcPr>
            <w:tcW w:w="3408" w:type="dxa"/>
          </w:tcPr>
          <w:p w14:paraId="6F7A3EA1" w14:textId="77777777" w:rsidR="00EF4FAD" w:rsidRDefault="000A5995">
            <w:r>
              <w:t>3</w:t>
            </w:r>
          </w:p>
        </w:tc>
        <w:tc>
          <w:tcPr>
            <w:tcW w:w="3408" w:type="dxa"/>
          </w:tcPr>
          <w:p w14:paraId="3FC1A2DF" w14:textId="77777777" w:rsidR="00EF4FAD" w:rsidRDefault="000A5995">
            <w:r>
              <w:t>Process &amp; Capacity Management</w:t>
            </w:r>
          </w:p>
        </w:tc>
        <w:tc>
          <w:tcPr>
            <w:tcW w:w="3408" w:type="dxa"/>
          </w:tcPr>
          <w:p w14:paraId="02920C93" w14:textId="77777777" w:rsidR="00EF4FAD" w:rsidRDefault="000A5995">
            <w:r>
              <w:t>Process design, process mapping, capacity planning, bottleneck, theory of constraints.</w:t>
            </w:r>
          </w:p>
        </w:tc>
      </w:tr>
      <w:tr w:rsidR="00EF4FAD" w14:paraId="1C6FD417" w14:textId="77777777">
        <w:trPr>
          <w:jc w:val="center"/>
        </w:trPr>
        <w:tc>
          <w:tcPr>
            <w:tcW w:w="3408" w:type="dxa"/>
          </w:tcPr>
          <w:p w14:paraId="66DECAB7" w14:textId="77777777" w:rsidR="00EF4FAD" w:rsidRDefault="000A5995">
            <w:r>
              <w:t>4</w:t>
            </w:r>
          </w:p>
        </w:tc>
        <w:tc>
          <w:tcPr>
            <w:tcW w:w="3408" w:type="dxa"/>
          </w:tcPr>
          <w:p w14:paraId="0C13CB64" w14:textId="77777777" w:rsidR="00EF4FAD" w:rsidRDefault="000A5995">
            <w:r>
              <w:t>Productivity &amp; Performance Management</w:t>
            </w:r>
          </w:p>
        </w:tc>
        <w:tc>
          <w:tcPr>
            <w:tcW w:w="3408" w:type="dxa"/>
          </w:tcPr>
          <w:p w14:paraId="6E6E66EF" w14:textId="77777777" w:rsidR="00EF4FAD" w:rsidRDefault="000A5995">
            <w:r>
              <w:t>Produktivitas, KPI operasi, OEE, service level, cost–quality–delivery–flexibility.</w:t>
            </w:r>
          </w:p>
        </w:tc>
      </w:tr>
      <w:tr w:rsidR="00EF4FAD" w14:paraId="2256B0BF" w14:textId="77777777">
        <w:trPr>
          <w:jc w:val="center"/>
        </w:trPr>
        <w:tc>
          <w:tcPr>
            <w:tcW w:w="3408" w:type="dxa"/>
          </w:tcPr>
          <w:p w14:paraId="0928342D" w14:textId="77777777" w:rsidR="00EF4FAD" w:rsidRDefault="000A5995">
            <w:r>
              <w:t>5</w:t>
            </w:r>
          </w:p>
        </w:tc>
        <w:tc>
          <w:tcPr>
            <w:tcW w:w="3408" w:type="dxa"/>
          </w:tcPr>
          <w:p w14:paraId="66665034" w14:textId="77777777" w:rsidR="00EF4FAD" w:rsidRDefault="000A5995">
            <w:r>
              <w:t>Quality Management</w:t>
            </w:r>
          </w:p>
        </w:tc>
        <w:tc>
          <w:tcPr>
            <w:tcW w:w="3408" w:type="dxa"/>
          </w:tcPr>
          <w:p w14:paraId="7E1FBB05" w14:textId="77777777" w:rsidR="00EF4FAD" w:rsidRDefault="000A5995">
            <w:r>
              <w:t>TQM, quality dimensions, SPC, Six Sigma, continuous improvement, quality culture.</w:t>
            </w:r>
          </w:p>
        </w:tc>
      </w:tr>
      <w:tr w:rsidR="00EF4FAD" w14:paraId="7D178E43" w14:textId="77777777">
        <w:trPr>
          <w:jc w:val="center"/>
        </w:trPr>
        <w:tc>
          <w:tcPr>
            <w:tcW w:w="3408" w:type="dxa"/>
          </w:tcPr>
          <w:p w14:paraId="72C74183" w14:textId="77777777" w:rsidR="00EF4FAD" w:rsidRDefault="000A5995">
            <w:r>
              <w:t>6</w:t>
            </w:r>
          </w:p>
        </w:tc>
        <w:tc>
          <w:tcPr>
            <w:tcW w:w="3408" w:type="dxa"/>
          </w:tcPr>
          <w:p w14:paraId="61292C48" w14:textId="77777777" w:rsidR="00EF4FAD" w:rsidRDefault="000A5995">
            <w:r>
              <w:t>Lean Operations</w:t>
            </w:r>
          </w:p>
        </w:tc>
        <w:tc>
          <w:tcPr>
            <w:tcW w:w="3408" w:type="dxa"/>
          </w:tcPr>
          <w:p w14:paraId="0394C35E" w14:textId="77777777" w:rsidR="00EF4FAD" w:rsidRDefault="000A5995">
            <w:r>
              <w:t>Waste, 5S, value stream mapping, Kaizen, JIT, pull system dan continuous flow.</w:t>
            </w:r>
          </w:p>
        </w:tc>
      </w:tr>
      <w:tr w:rsidR="00EF4FAD" w14:paraId="3C971DCF" w14:textId="77777777">
        <w:trPr>
          <w:jc w:val="center"/>
        </w:trPr>
        <w:tc>
          <w:tcPr>
            <w:tcW w:w="3408" w:type="dxa"/>
          </w:tcPr>
          <w:p w14:paraId="0BB9AB7C" w14:textId="77777777" w:rsidR="00EF4FAD" w:rsidRDefault="000A5995">
            <w:r>
              <w:t>7</w:t>
            </w:r>
          </w:p>
        </w:tc>
        <w:tc>
          <w:tcPr>
            <w:tcW w:w="3408" w:type="dxa"/>
          </w:tcPr>
          <w:p w14:paraId="6CF4735C" w14:textId="77777777" w:rsidR="00EF4FAD" w:rsidRDefault="000A5995">
            <w:r>
              <w:t>Supply Chain &amp; Inventory Management</w:t>
            </w:r>
          </w:p>
        </w:tc>
        <w:tc>
          <w:tcPr>
            <w:tcW w:w="3408" w:type="dxa"/>
          </w:tcPr>
          <w:p w14:paraId="78FA7CEA" w14:textId="77777777" w:rsidR="00EF4FAD" w:rsidRDefault="000A5995">
            <w:r>
              <w:t>Demand–supply integration, inventory, supplier management, logistics, bullwhip effect dan supply chain collaboration.</w:t>
            </w:r>
          </w:p>
        </w:tc>
      </w:tr>
      <w:tr w:rsidR="00EF4FAD" w14:paraId="6E86ECF0" w14:textId="77777777">
        <w:trPr>
          <w:jc w:val="center"/>
        </w:trPr>
        <w:tc>
          <w:tcPr>
            <w:tcW w:w="3408" w:type="dxa"/>
          </w:tcPr>
          <w:p w14:paraId="0C5F7155" w14:textId="77777777" w:rsidR="00EF4FAD" w:rsidRDefault="000A5995">
            <w:r>
              <w:t>8</w:t>
            </w:r>
          </w:p>
        </w:tc>
        <w:tc>
          <w:tcPr>
            <w:tcW w:w="3408" w:type="dxa"/>
          </w:tcPr>
          <w:p w14:paraId="448B8945" w14:textId="77777777" w:rsidR="00EF4FAD" w:rsidRDefault="000A5995">
            <w:r>
              <w:t>UTS / Mid-Semester Review</w:t>
            </w:r>
          </w:p>
        </w:tc>
        <w:tc>
          <w:tcPr>
            <w:tcW w:w="3408" w:type="dxa"/>
          </w:tcPr>
          <w:p w14:paraId="381DE92B" w14:textId="77777777" w:rsidR="00EF4FAD" w:rsidRDefault="000A5995">
            <w:r>
              <w:t>Evaluasi tengah semester berbasis analisis kasus.</w:t>
            </w:r>
          </w:p>
        </w:tc>
      </w:tr>
      <w:tr w:rsidR="00EF4FAD" w14:paraId="37BCF895" w14:textId="77777777">
        <w:trPr>
          <w:jc w:val="center"/>
        </w:trPr>
        <w:tc>
          <w:tcPr>
            <w:tcW w:w="3408" w:type="dxa"/>
          </w:tcPr>
          <w:p w14:paraId="493C969E" w14:textId="77777777" w:rsidR="00EF4FAD" w:rsidRDefault="000A5995">
            <w:r>
              <w:t>9</w:t>
            </w:r>
          </w:p>
        </w:tc>
        <w:tc>
          <w:tcPr>
            <w:tcW w:w="3408" w:type="dxa"/>
          </w:tcPr>
          <w:p w14:paraId="346B06BD" w14:textId="77777777" w:rsidR="00EF4FAD" w:rsidRDefault="000A5995">
            <w:r>
              <w:t>Innovation Management</w:t>
            </w:r>
          </w:p>
        </w:tc>
        <w:tc>
          <w:tcPr>
            <w:tcW w:w="3408" w:type="dxa"/>
          </w:tcPr>
          <w:p w14:paraId="08EE4440" w14:textId="77777777" w:rsidR="00EF4FAD" w:rsidRDefault="000A5995">
            <w:r>
              <w:t>Innovation concept, types of innovation, innovation capability, open innovation dan innovation portfolio.</w:t>
            </w:r>
          </w:p>
        </w:tc>
      </w:tr>
      <w:tr w:rsidR="00EF4FAD" w14:paraId="30D81E4B" w14:textId="77777777">
        <w:trPr>
          <w:jc w:val="center"/>
        </w:trPr>
        <w:tc>
          <w:tcPr>
            <w:tcW w:w="3408" w:type="dxa"/>
          </w:tcPr>
          <w:p w14:paraId="679941D8" w14:textId="77777777" w:rsidR="00EF4FAD" w:rsidRDefault="000A5995">
            <w:r>
              <w:t>10</w:t>
            </w:r>
          </w:p>
        </w:tc>
        <w:tc>
          <w:tcPr>
            <w:tcW w:w="3408" w:type="dxa"/>
          </w:tcPr>
          <w:p w14:paraId="7D7FF3E0" w14:textId="77777777" w:rsidR="00EF4FAD" w:rsidRDefault="000A5995">
            <w:r>
              <w:t>Product &amp; Service Innovation</w:t>
            </w:r>
          </w:p>
        </w:tc>
        <w:tc>
          <w:tcPr>
            <w:tcW w:w="3408" w:type="dxa"/>
          </w:tcPr>
          <w:p w14:paraId="30BBD49B" w14:textId="77777777" w:rsidR="00EF4FAD" w:rsidRDefault="000A5995">
            <w:r>
              <w:t>Customer value, design thinking, service innovation, product development dan co-creation.</w:t>
            </w:r>
          </w:p>
        </w:tc>
      </w:tr>
      <w:tr w:rsidR="00EF4FAD" w14:paraId="39BF2BDA" w14:textId="77777777">
        <w:trPr>
          <w:jc w:val="center"/>
        </w:trPr>
        <w:tc>
          <w:tcPr>
            <w:tcW w:w="3408" w:type="dxa"/>
          </w:tcPr>
          <w:p w14:paraId="6E0EF0DF" w14:textId="77777777" w:rsidR="00EF4FAD" w:rsidRDefault="000A5995">
            <w:r>
              <w:t>11</w:t>
            </w:r>
          </w:p>
        </w:tc>
        <w:tc>
          <w:tcPr>
            <w:tcW w:w="3408" w:type="dxa"/>
          </w:tcPr>
          <w:p w14:paraId="4E3B7BBE" w14:textId="77777777" w:rsidR="00EF4FAD" w:rsidRDefault="000A5995">
            <w:r>
              <w:t>Digital Operations &amp; Industry 4.0</w:t>
            </w:r>
          </w:p>
        </w:tc>
        <w:tc>
          <w:tcPr>
            <w:tcW w:w="3408" w:type="dxa"/>
          </w:tcPr>
          <w:p w14:paraId="5B07150B" w14:textId="77777777" w:rsidR="00EF4FAD" w:rsidRDefault="000A5995">
            <w:r>
              <w:t>IoT, AI, big data, automation, robotics, cloud, digital twin dan smart operations.</w:t>
            </w:r>
          </w:p>
        </w:tc>
      </w:tr>
      <w:tr w:rsidR="00EF4FAD" w14:paraId="0FAFE2A8" w14:textId="77777777">
        <w:trPr>
          <w:jc w:val="center"/>
        </w:trPr>
        <w:tc>
          <w:tcPr>
            <w:tcW w:w="3408" w:type="dxa"/>
          </w:tcPr>
          <w:p w14:paraId="76021066" w14:textId="77777777" w:rsidR="00EF4FAD" w:rsidRDefault="000A5995">
            <w:r>
              <w:t>12</w:t>
            </w:r>
          </w:p>
        </w:tc>
        <w:tc>
          <w:tcPr>
            <w:tcW w:w="3408" w:type="dxa"/>
          </w:tcPr>
          <w:p w14:paraId="483C20D3" w14:textId="77777777" w:rsidR="00EF4FAD" w:rsidRDefault="000A5995">
            <w:r>
              <w:t>Operations Analytics &amp; Decision Making</w:t>
            </w:r>
          </w:p>
        </w:tc>
        <w:tc>
          <w:tcPr>
            <w:tcW w:w="3408" w:type="dxa"/>
          </w:tcPr>
          <w:p w14:paraId="45C41D96" w14:textId="77777777" w:rsidR="00EF4FAD" w:rsidRDefault="000A5995">
            <w:r>
              <w:t>Data-driven operations, forecasting, scenario analysis, dashboard, decision support dan predictive approaches.</w:t>
            </w:r>
          </w:p>
        </w:tc>
      </w:tr>
      <w:tr w:rsidR="00EF4FAD" w14:paraId="54B0EF4A" w14:textId="77777777">
        <w:trPr>
          <w:jc w:val="center"/>
        </w:trPr>
        <w:tc>
          <w:tcPr>
            <w:tcW w:w="3408" w:type="dxa"/>
          </w:tcPr>
          <w:p w14:paraId="6996EE5E" w14:textId="77777777" w:rsidR="00EF4FAD" w:rsidRDefault="000A5995">
            <w:r>
              <w:t>13</w:t>
            </w:r>
          </w:p>
        </w:tc>
        <w:tc>
          <w:tcPr>
            <w:tcW w:w="3408" w:type="dxa"/>
          </w:tcPr>
          <w:p w14:paraId="5E4373D9" w14:textId="77777777" w:rsidR="00EF4FAD" w:rsidRDefault="000A5995">
            <w:r>
              <w:t>Sustainable &amp; Green Operations</w:t>
            </w:r>
          </w:p>
        </w:tc>
        <w:tc>
          <w:tcPr>
            <w:tcW w:w="3408" w:type="dxa"/>
          </w:tcPr>
          <w:p w14:paraId="5CC034A8" w14:textId="77777777" w:rsidR="00EF4FAD" w:rsidRDefault="000A5995">
            <w:r>
              <w:t>Circular economy, green supply chain, resource efficiency, ESG, carbon perspective dan sustainable operations.</w:t>
            </w:r>
          </w:p>
        </w:tc>
      </w:tr>
      <w:tr w:rsidR="00EF4FAD" w14:paraId="2DB56A9B" w14:textId="77777777">
        <w:trPr>
          <w:jc w:val="center"/>
        </w:trPr>
        <w:tc>
          <w:tcPr>
            <w:tcW w:w="3408" w:type="dxa"/>
          </w:tcPr>
          <w:p w14:paraId="22D8D70E" w14:textId="77777777" w:rsidR="00EF4FAD" w:rsidRDefault="000A5995">
            <w:r>
              <w:t>14</w:t>
            </w:r>
          </w:p>
        </w:tc>
        <w:tc>
          <w:tcPr>
            <w:tcW w:w="3408" w:type="dxa"/>
          </w:tcPr>
          <w:p w14:paraId="73BF0083" w14:textId="77777777" w:rsidR="00EF4FAD" w:rsidRDefault="000A5995">
            <w:r>
              <w:t>Operational Risk &amp; Resilience</w:t>
            </w:r>
          </w:p>
        </w:tc>
        <w:tc>
          <w:tcPr>
            <w:tcW w:w="3408" w:type="dxa"/>
          </w:tcPr>
          <w:p w14:paraId="018385EC" w14:textId="77777777" w:rsidR="00EF4FAD" w:rsidRDefault="000A5995">
            <w:r>
              <w:t>Risk identification, business continuity, resilience, disruption management dan crisis response.</w:t>
            </w:r>
          </w:p>
        </w:tc>
      </w:tr>
      <w:tr w:rsidR="00EF4FAD" w14:paraId="6343EE5D" w14:textId="77777777">
        <w:trPr>
          <w:jc w:val="center"/>
        </w:trPr>
        <w:tc>
          <w:tcPr>
            <w:tcW w:w="3408" w:type="dxa"/>
          </w:tcPr>
          <w:p w14:paraId="23C774CF" w14:textId="77777777" w:rsidR="00EF4FAD" w:rsidRDefault="000A5995">
            <w:r>
              <w:t>15</w:t>
            </w:r>
          </w:p>
        </w:tc>
        <w:tc>
          <w:tcPr>
            <w:tcW w:w="3408" w:type="dxa"/>
          </w:tcPr>
          <w:p w14:paraId="35D8E687" w14:textId="77777777" w:rsidR="00EF4FAD" w:rsidRDefault="000A5995">
            <w:r>
              <w:t>Integrated Operations &amp; Innovation Strategy</w:t>
            </w:r>
          </w:p>
        </w:tc>
        <w:tc>
          <w:tcPr>
            <w:tcW w:w="3408" w:type="dxa"/>
          </w:tcPr>
          <w:p w14:paraId="5D10A983" w14:textId="77777777" w:rsidR="00EF4FAD" w:rsidRDefault="000A5995">
            <w:r>
              <w:t>Integrasi kapabilitas operasi, digitalisasi, sustainability dan innovation untuk keunggulan bersaing.</w:t>
            </w:r>
          </w:p>
        </w:tc>
      </w:tr>
      <w:tr w:rsidR="00EF4FAD" w14:paraId="5FA74522" w14:textId="77777777">
        <w:trPr>
          <w:jc w:val="center"/>
        </w:trPr>
        <w:tc>
          <w:tcPr>
            <w:tcW w:w="3408" w:type="dxa"/>
          </w:tcPr>
          <w:p w14:paraId="401C5594" w14:textId="77777777" w:rsidR="00EF4FAD" w:rsidRDefault="000A5995">
            <w:r>
              <w:t>16</w:t>
            </w:r>
          </w:p>
        </w:tc>
        <w:tc>
          <w:tcPr>
            <w:tcW w:w="3408" w:type="dxa"/>
          </w:tcPr>
          <w:p w14:paraId="1A0BE8E8" w14:textId="77777777" w:rsidR="00EF4FAD" w:rsidRDefault="000A5995">
            <w:r>
              <w:t>UAS / Final Project Presentation</w:t>
            </w:r>
          </w:p>
        </w:tc>
        <w:tc>
          <w:tcPr>
            <w:tcW w:w="3408" w:type="dxa"/>
          </w:tcPr>
          <w:p w14:paraId="55F2D376" w14:textId="77777777" w:rsidR="00EF4FAD" w:rsidRDefault="000A5995">
            <w:r>
              <w:t>Presentasi proyek strategis: diagnosis masalah, analisis kapabilitas, rancangan inovasi dan roadmap implementasi.</w:t>
            </w:r>
          </w:p>
        </w:tc>
      </w:tr>
    </w:tbl>
    <w:p w14:paraId="2F141F71" w14:textId="77777777" w:rsidR="00EF4FAD" w:rsidRDefault="000A5995">
      <w:r>
        <w:rPr>
          <w:b/>
          <w:sz w:val="22"/>
        </w:rPr>
        <w:t>5. Metode Pembelajaran</w:t>
      </w:r>
    </w:p>
    <w:p w14:paraId="3206EFB8" w14:textId="77777777" w:rsidR="00EF4FAD" w:rsidRDefault="000A5995">
      <w:pPr>
        <w:pStyle w:val="PoinDaftar"/>
      </w:pPr>
      <w:r>
        <w:t>Interactive lecture dan conceptual discussion</w:t>
      </w:r>
    </w:p>
    <w:p w14:paraId="4F272C20" w14:textId="77777777" w:rsidR="00EF4FAD" w:rsidRDefault="000A5995">
      <w:pPr>
        <w:pStyle w:val="PoinDaftar"/>
      </w:pPr>
      <w:r>
        <w:t>Case method dan problem-based learning</w:t>
      </w:r>
    </w:p>
    <w:p w14:paraId="2CD4B000" w14:textId="77777777" w:rsidR="00EF4FAD" w:rsidRDefault="000A5995">
      <w:pPr>
        <w:pStyle w:val="PoinDaftar"/>
      </w:pPr>
      <w:r>
        <w:lastRenderedPageBreak/>
        <w:t>Group discussion dan peer review</w:t>
      </w:r>
    </w:p>
    <w:p w14:paraId="7670CACF" w14:textId="77777777" w:rsidR="00EF4FAD" w:rsidRDefault="000A5995">
      <w:pPr>
        <w:pStyle w:val="PoinDaftar"/>
      </w:pPr>
      <w:r>
        <w:t>Analysis of business/industry cases</w:t>
      </w:r>
    </w:p>
    <w:p w14:paraId="60216D18" w14:textId="77777777" w:rsidR="00EF4FAD" w:rsidRDefault="000A5995">
      <w:pPr>
        <w:pStyle w:val="PoinDaftar"/>
      </w:pPr>
      <w:r>
        <w:t>Data-driven operational problem solving</w:t>
      </w:r>
    </w:p>
    <w:p w14:paraId="7D632255" w14:textId="77777777" w:rsidR="00EF4FAD" w:rsidRDefault="000A5995">
      <w:pPr>
        <w:pStyle w:val="PoinDaftar"/>
      </w:pPr>
      <w:r>
        <w:t>Mini project / strategic operations and innovation project</w:t>
      </w:r>
    </w:p>
    <w:p w14:paraId="5F29174E" w14:textId="77777777" w:rsidR="00EF4FAD" w:rsidRDefault="000A5995">
      <w:pPr>
        <w:pStyle w:val="PoinDaftar"/>
      </w:pPr>
      <w:r>
        <w:t>Student presentation dan reflective discussion</w:t>
      </w:r>
    </w:p>
    <w:p w14:paraId="466FF1EA" w14:textId="77777777" w:rsidR="00EF4FAD" w:rsidRDefault="000A5995">
      <w:r>
        <w:rPr>
          <w:b/>
          <w:sz w:val="22"/>
        </w:rPr>
        <w:t>6. Komponen dan Bobot Penilaian</w:t>
      </w:r>
    </w:p>
    <w:tbl>
      <w:tblPr>
        <w:tblStyle w:val="KisiTabel"/>
        <w:tblW w:w="0" w:type="auto"/>
        <w:tblLook w:val="04A0" w:firstRow="1" w:lastRow="0" w:firstColumn="1" w:lastColumn="0" w:noHBand="0" w:noVBand="1"/>
      </w:tblPr>
      <w:tblGrid>
        <w:gridCol w:w="5112"/>
        <w:gridCol w:w="5112"/>
      </w:tblGrid>
      <w:tr w:rsidR="00EF4FAD" w14:paraId="522C1FF3" w14:textId="77777777">
        <w:tc>
          <w:tcPr>
            <w:tcW w:w="5112" w:type="dxa"/>
          </w:tcPr>
          <w:p w14:paraId="4FA06B09" w14:textId="77777777" w:rsidR="00EF4FAD" w:rsidRDefault="000A5995">
            <w:r>
              <w:rPr>
                <w:b/>
              </w:rPr>
              <w:t>Komponen</w:t>
            </w:r>
          </w:p>
        </w:tc>
        <w:tc>
          <w:tcPr>
            <w:tcW w:w="5112" w:type="dxa"/>
          </w:tcPr>
          <w:p w14:paraId="5837079E" w14:textId="77777777" w:rsidR="00EF4FAD" w:rsidRDefault="000A5995">
            <w:r>
              <w:rPr>
                <w:b/>
              </w:rPr>
              <w:t>Bobot</w:t>
            </w:r>
          </w:p>
        </w:tc>
      </w:tr>
      <w:tr w:rsidR="00EF4FAD" w14:paraId="1F1D93E7" w14:textId="77777777">
        <w:tc>
          <w:tcPr>
            <w:tcW w:w="5112" w:type="dxa"/>
          </w:tcPr>
          <w:p w14:paraId="01D2882B" w14:textId="77777777" w:rsidR="00EF4FAD" w:rsidRDefault="000A5995">
            <w:r>
              <w:t>Partisipasi, kehadiran, dan diskusi kelas</w:t>
            </w:r>
          </w:p>
        </w:tc>
        <w:tc>
          <w:tcPr>
            <w:tcW w:w="5112" w:type="dxa"/>
          </w:tcPr>
          <w:p w14:paraId="04BE99C3" w14:textId="77777777" w:rsidR="00EF4FAD" w:rsidRDefault="000A5995">
            <w:r>
              <w:t>10%</w:t>
            </w:r>
          </w:p>
        </w:tc>
      </w:tr>
      <w:tr w:rsidR="00EF4FAD" w14:paraId="4A04C84F" w14:textId="77777777">
        <w:tc>
          <w:tcPr>
            <w:tcW w:w="5112" w:type="dxa"/>
          </w:tcPr>
          <w:p w14:paraId="4CBFC906" w14:textId="77777777" w:rsidR="00EF4FAD" w:rsidRDefault="000A5995">
            <w:r>
              <w:t>Tugas individu / case analysis</w:t>
            </w:r>
          </w:p>
        </w:tc>
        <w:tc>
          <w:tcPr>
            <w:tcW w:w="5112" w:type="dxa"/>
          </w:tcPr>
          <w:p w14:paraId="748FC1A5" w14:textId="77777777" w:rsidR="00EF4FAD" w:rsidRDefault="000A5995">
            <w:r>
              <w:t>15%</w:t>
            </w:r>
          </w:p>
        </w:tc>
      </w:tr>
      <w:tr w:rsidR="00EF4FAD" w14:paraId="0119B912" w14:textId="77777777">
        <w:tc>
          <w:tcPr>
            <w:tcW w:w="5112" w:type="dxa"/>
          </w:tcPr>
          <w:p w14:paraId="348551CC" w14:textId="77777777" w:rsidR="00EF4FAD" w:rsidRDefault="000A5995">
            <w:r>
              <w:t>Tugas kelompok / operational improvement case</w:t>
            </w:r>
          </w:p>
        </w:tc>
        <w:tc>
          <w:tcPr>
            <w:tcW w:w="5112" w:type="dxa"/>
          </w:tcPr>
          <w:p w14:paraId="799FC371" w14:textId="77777777" w:rsidR="00EF4FAD" w:rsidRDefault="000A5995">
            <w:r>
              <w:t>15%</w:t>
            </w:r>
          </w:p>
        </w:tc>
      </w:tr>
      <w:tr w:rsidR="00EF4FAD" w14:paraId="1BF3348A" w14:textId="77777777">
        <w:tc>
          <w:tcPr>
            <w:tcW w:w="5112" w:type="dxa"/>
          </w:tcPr>
          <w:p w14:paraId="52DD941F" w14:textId="77777777" w:rsidR="00EF4FAD" w:rsidRDefault="000A5995">
            <w:r>
              <w:t>UTS</w:t>
            </w:r>
          </w:p>
        </w:tc>
        <w:tc>
          <w:tcPr>
            <w:tcW w:w="5112" w:type="dxa"/>
          </w:tcPr>
          <w:p w14:paraId="19884607" w14:textId="77777777" w:rsidR="00EF4FAD" w:rsidRDefault="000A5995">
            <w:r>
              <w:t>20%</w:t>
            </w:r>
          </w:p>
        </w:tc>
      </w:tr>
      <w:tr w:rsidR="00EF4FAD" w14:paraId="26EF4B57" w14:textId="77777777">
        <w:tc>
          <w:tcPr>
            <w:tcW w:w="5112" w:type="dxa"/>
          </w:tcPr>
          <w:p w14:paraId="5C335C3C" w14:textId="77777777" w:rsidR="00EF4FAD" w:rsidRDefault="000A5995">
            <w:r>
              <w:t>Project akhir: Operations &amp; Innovation Strategy</w:t>
            </w:r>
          </w:p>
        </w:tc>
        <w:tc>
          <w:tcPr>
            <w:tcW w:w="5112" w:type="dxa"/>
          </w:tcPr>
          <w:p w14:paraId="39665C4A" w14:textId="77777777" w:rsidR="00EF4FAD" w:rsidRDefault="000A5995">
            <w:r>
              <w:t>25%</w:t>
            </w:r>
          </w:p>
        </w:tc>
      </w:tr>
      <w:tr w:rsidR="00EF4FAD" w14:paraId="349CE42C" w14:textId="77777777">
        <w:tc>
          <w:tcPr>
            <w:tcW w:w="5112" w:type="dxa"/>
          </w:tcPr>
          <w:p w14:paraId="452A14E2" w14:textId="77777777" w:rsidR="00EF4FAD" w:rsidRDefault="000A5995">
            <w:r>
              <w:t>UAS / Presentasi dan laporan akhir</w:t>
            </w:r>
          </w:p>
        </w:tc>
        <w:tc>
          <w:tcPr>
            <w:tcW w:w="5112" w:type="dxa"/>
          </w:tcPr>
          <w:p w14:paraId="7A6FF87E" w14:textId="77777777" w:rsidR="00EF4FAD" w:rsidRDefault="000A5995">
            <w:r>
              <w:t>15%</w:t>
            </w:r>
          </w:p>
        </w:tc>
      </w:tr>
      <w:tr w:rsidR="00EF4FAD" w14:paraId="01D8427C" w14:textId="77777777">
        <w:tc>
          <w:tcPr>
            <w:tcW w:w="5112" w:type="dxa"/>
          </w:tcPr>
          <w:p w14:paraId="01EA4321" w14:textId="77777777" w:rsidR="00EF4FAD" w:rsidRDefault="000A5995">
            <w:r>
              <w:rPr>
                <w:b/>
              </w:rPr>
              <w:t>TOTAL</w:t>
            </w:r>
          </w:p>
        </w:tc>
        <w:tc>
          <w:tcPr>
            <w:tcW w:w="5112" w:type="dxa"/>
          </w:tcPr>
          <w:p w14:paraId="131E05FC" w14:textId="77777777" w:rsidR="00EF4FAD" w:rsidRDefault="000A5995">
            <w:r>
              <w:rPr>
                <w:b/>
              </w:rPr>
              <w:t>100%</w:t>
            </w:r>
          </w:p>
        </w:tc>
      </w:tr>
    </w:tbl>
    <w:p w14:paraId="607B406C" w14:textId="77777777" w:rsidR="00EF4FAD" w:rsidRDefault="000A5995">
      <w:r>
        <w:rPr>
          <w:b/>
          <w:sz w:val="22"/>
        </w:rPr>
        <w:t>7. Tugas Utama / Final Project</w:t>
      </w:r>
    </w:p>
    <w:p w14:paraId="736363F9" w14:textId="77777777" w:rsidR="00EF4FAD" w:rsidRDefault="000A5995">
      <w:r>
        <w:t>Mahasiswa memilih satu organisasi/perusahaan/UMKM atau unit bisnis sebagai objek studi. Proyek harus memetakan kondisi operasi saat ini, mengidentifikasi gap kapabilitas, menganalisis akar masalah, serta merancang strategi peningkatan kapabilitas operasi dan inovasi. Output minimal: process/capability map, diagnosis masalah, KPI, alternatif solusi, prioritas inovasi, roadmap implementasi, dan indikator keberhasilan.</w:t>
      </w:r>
    </w:p>
    <w:p w14:paraId="46FF3826" w14:textId="77777777" w:rsidR="00EF4FAD" w:rsidRDefault="000A5995">
      <w:r>
        <w:rPr>
          <w:b/>
          <w:sz w:val="22"/>
        </w:rPr>
        <w:t>8. Referensi Utama</w:t>
      </w:r>
    </w:p>
    <w:p w14:paraId="4819EAD6" w14:textId="77777777" w:rsidR="00EF4FAD" w:rsidRDefault="000A5995">
      <w:pPr>
        <w:pStyle w:val="PoinDaftar"/>
      </w:pPr>
      <w:r>
        <w:t>Heizer, J., Render, B., &amp; Munson, C. Operations Management. Pearson.</w:t>
      </w:r>
    </w:p>
    <w:p w14:paraId="2552F633" w14:textId="77777777" w:rsidR="00EF4FAD" w:rsidRDefault="000A5995">
      <w:pPr>
        <w:pStyle w:val="PoinDaftar"/>
      </w:pPr>
      <w:r>
        <w:t>Slack, N., Brandon-Jones, A., &amp; Burgess, N. Operations Management. Pearson.</w:t>
      </w:r>
    </w:p>
    <w:p w14:paraId="7ABBCFED" w14:textId="77777777" w:rsidR="00EF4FAD" w:rsidRDefault="000A5995">
      <w:pPr>
        <w:pStyle w:val="PoinDaftar"/>
      </w:pPr>
      <w:r>
        <w:t>Chopra, S. Supply Chain Management: Strategy, Planning, and Operation. Pearson.</w:t>
      </w:r>
    </w:p>
    <w:p w14:paraId="1224A94B" w14:textId="77777777" w:rsidR="00EF4FAD" w:rsidRDefault="000A5995">
      <w:pPr>
        <w:pStyle w:val="PoinDaftar"/>
      </w:pPr>
      <w:r>
        <w:t>Christopher, M. Logistics &amp; Supply Chain Management. Pearson.</w:t>
      </w:r>
    </w:p>
    <w:p w14:paraId="237F4ED5" w14:textId="77777777" w:rsidR="00EF4FAD" w:rsidRDefault="000A5995">
      <w:pPr>
        <w:pStyle w:val="PoinDaftar"/>
      </w:pPr>
      <w:r>
        <w:t>Tidd, J., &amp; Bessant, J. Managing Innovation. Wiley.</w:t>
      </w:r>
    </w:p>
    <w:p w14:paraId="65FFF7C6" w14:textId="77777777" w:rsidR="00EF4FAD" w:rsidRDefault="000A5995">
      <w:pPr>
        <w:pStyle w:val="PoinDaftar"/>
      </w:pPr>
      <w:r>
        <w:t>Davenport, T. H. Process Innovation / work on analytics and digital transformation.</w:t>
      </w:r>
    </w:p>
    <w:p w14:paraId="27D16230" w14:textId="77777777" w:rsidR="00EF4FAD" w:rsidRDefault="000A5995">
      <w:pPr>
        <w:pStyle w:val="PoinDaftar"/>
      </w:pPr>
      <w:r>
        <w:t>Artikel jurnal mutakhir 2021–2026 terkait operations capability, innovation capability, Industry 4.0, resilience, sustainability, dan digital operations.</w:t>
      </w:r>
    </w:p>
    <w:p w14:paraId="26B09D90" w14:textId="77777777" w:rsidR="00EF4FAD" w:rsidRDefault="000A5995">
      <w:r>
        <w:rPr>
          <w:b/>
          <w:sz w:val="22"/>
        </w:rPr>
        <w:t>9. Kebijakan Akademik</w:t>
      </w:r>
    </w:p>
    <w:p w14:paraId="609953C9" w14:textId="77777777" w:rsidR="00EF4FAD" w:rsidRDefault="000A5995">
      <w:r>
        <w:t>Mahasiswa diharapkan hadir dan berpartisipasi aktif, membaca bahan sebelum pertemuan, menggunakan sumber akademik yang kredibel, menyampaikan argumentasi berbasis data, serta menjaga integritas akademik dalam seluruh tugas dan proyek.</w:t>
      </w:r>
    </w:p>
    <w:p w14:paraId="753021E1" w14:textId="77777777" w:rsidR="00EF4FAD" w:rsidRDefault="000A5995">
      <w:pPr>
        <w:jc w:val="right"/>
      </w:pPr>
      <w:r>
        <w:rPr>
          <w:b/>
        </w:rPr>
        <w:t>Dosen Pengampu,</w:t>
      </w:r>
      <w:r>
        <w:rPr>
          <w:b/>
        </w:rPr>
        <w:br/>
      </w:r>
      <w:r>
        <w:rPr>
          <w:b/>
        </w:rPr>
        <w:br/>
      </w:r>
      <w:r>
        <w:rPr>
          <w:b/>
        </w:rPr>
        <w:br/>
        <w:t>Prof. Dr. Nandan Limakrisna, MM</w:t>
      </w:r>
    </w:p>
    <w:sectPr w:rsidR="00EF4FAD"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omorDafta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omorDafta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oinDaftar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oinDaftar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omorDafta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oinDaftar"/>
      <w:lvlText w:val=""/>
      <w:lvlJc w:val="left"/>
      <w:pPr>
        <w:tabs>
          <w:tab w:val="num" w:pos="360"/>
        </w:tabs>
        <w:ind w:left="360" w:hanging="360"/>
      </w:pPr>
      <w:rPr>
        <w:rFonts w:ascii="Symbol" w:hAnsi="Symbol" w:hint="default"/>
      </w:rPr>
    </w:lvl>
  </w:abstractNum>
  <w:num w:numId="1" w16cid:durableId="429858315">
    <w:abstractNumId w:val="8"/>
  </w:num>
  <w:num w:numId="2" w16cid:durableId="1326322755">
    <w:abstractNumId w:val="6"/>
  </w:num>
  <w:num w:numId="3" w16cid:durableId="452360468">
    <w:abstractNumId w:val="5"/>
  </w:num>
  <w:num w:numId="4" w16cid:durableId="1515535805">
    <w:abstractNumId w:val="4"/>
  </w:num>
  <w:num w:numId="5" w16cid:durableId="182549696">
    <w:abstractNumId w:val="7"/>
  </w:num>
  <w:num w:numId="6" w16cid:durableId="1798142692">
    <w:abstractNumId w:val="3"/>
  </w:num>
  <w:num w:numId="7" w16cid:durableId="752165583">
    <w:abstractNumId w:val="2"/>
  </w:num>
  <w:num w:numId="8" w16cid:durableId="701126558">
    <w:abstractNumId w:val="1"/>
  </w:num>
  <w:num w:numId="9" w16cid:durableId="1477139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5995"/>
    <w:rsid w:val="0015074B"/>
    <w:rsid w:val="0029639D"/>
    <w:rsid w:val="00326F90"/>
    <w:rsid w:val="00646E38"/>
    <w:rsid w:val="007C5733"/>
    <w:rsid w:val="00AA1D8D"/>
    <w:rsid w:val="00B47730"/>
    <w:rsid w:val="00CB0664"/>
    <w:rsid w:val="00D6530E"/>
    <w:rsid w:val="00EF4FA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860046"/>
  <w14:defaultImageDpi w14:val="300"/>
  <w15:docId w15:val="{B45B6F76-C3BD-0548-B2A6-4026F4EF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Judul1">
    <w:name w:val="heading 1"/>
    <w:basedOn w:val="Normal"/>
    <w:next w:val="Normal"/>
    <w:link w:val="Judul1K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next w:val="Normal"/>
    <w:link w:val="Judul2K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Judul3">
    <w:name w:val="heading 3"/>
    <w:basedOn w:val="Normal"/>
    <w:next w:val="Normal"/>
    <w:link w:val="Judul3K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Judul4">
    <w:name w:val="heading 4"/>
    <w:basedOn w:val="Normal"/>
    <w:next w:val="Normal"/>
    <w:link w:val="Judul4K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Judul5">
    <w:name w:val="heading 5"/>
    <w:basedOn w:val="Normal"/>
    <w:next w:val="Normal"/>
    <w:link w:val="Judul5K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Judul6">
    <w:name w:val="heading 6"/>
    <w:basedOn w:val="Normal"/>
    <w:next w:val="Normal"/>
    <w:link w:val="Judul6K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Judul7">
    <w:name w:val="heading 7"/>
    <w:basedOn w:val="Normal"/>
    <w:next w:val="Normal"/>
    <w:link w:val="Judul7K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Judul8">
    <w:name w:val="heading 8"/>
    <w:basedOn w:val="Normal"/>
    <w:next w:val="Normal"/>
    <w:link w:val="Judul8K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Judul9">
    <w:name w:val="heading 9"/>
    <w:basedOn w:val="Normal"/>
    <w:next w:val="Normal"/>
    <w:link w:val="Judul9K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E618BF"/>
    <w:pPr>
      <w:tabs>
        <w:tab w:val="center" w:pos="4680"/>
        <w:tab w:val="right" w:pos="9360"/>
      </w:tabs>
      <w:spacing w:after="0" w:line="240" w:lineRule="auto"/>
    </w:pPr>
  </w:style>
  <w:style w:type="character" w:customStyle="1" w:styleId="HeaderKAR">
    <w:name w:val="Header KAR"/>
    <w:basedOn w:val="FontParagrafDefault"/>
    <w:link w:val="Header"/>
    <w:uiPriority w:val="99"/>
    <w:rsid w:val="00E618BF"/>
  </w:style>
  <w:style w:type="paragraph" w:styleId="Footer">
    <w:name w:val="footer"/>
    <w:basedOn w:val="Normal"/>
    <w:link w:val="FooterKAR"/>
    <w:uiPriority w:val="99"/>
    <w:unhideWhenUsed/>
    <w:rsid w:val="00E618BF"/>
    <w:pPr>
      <w:tabs>
        <w:tab w:val="center" w:pos="4680"/>
        <w:tab w:val="right" w:pos="9360"/>
      </w:tabs>
      <w:spacing w:after="0" w:line="240" w:lineRule="auto"/>
    </w:pPr>
  </w:style>
  <w:style w:type="character" w:customStyle="1" w:styleId="FooterKAR">
    <w:name w:val="Footer KAR"/>
    <w:basedOn w:val="FontParagrafDefault"/>
    <w:link w:val="Footer"/>
    <w:uiPriority w:val="99"/>
    <w:rsid w:val="00E618BF"/>
  </w:style>
  <w:style w:type="paragraph" w:styleId="TidakAdaSpasi">
    <w:name w:val="No Spacing"/>
    <w:uiPriority w:val="1"/>
    <w:qFormat/>
    <w:rsid w:val="00FC693F"/>
    <w:pPr>
      <w:spacing w:after="0" w:line="240" w:lineRule="auto"/>
    </w:pPr>
  </w:style>
  <w:style w:type="character" w:customStyle="1" w:styleId="Judul1KAR">
    <w:name w:val="Judul 1 KAR"/>
    <w:basedOn w:val="FontParagrafDefault"/>
    <w:link w:val="Judu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Judul2KAR">
    <w:name w:val="Judul 2 KAR"/>
    <w:basedOn w:val="FontParagrafDefault"/>
    <w:link w:val="Judul2"/>
    <w:uiPriority w:val="9"/>
    <w:rsid w:val="00FC693F"/>
    <w:rPr>
      <w:rFonts w:asciiTheme="majorHAnsi" w:eastAsiaTheme="majorEastAsia" w:hAnsiTheme="majorHAnsi" w:cstheme="majorBidi"/>
      <w:b/>
      <w:bCs/>
      <w:color w:val="4F81BD" w:themeColor="accent1"/>
      <w:sz w:val="26"/>
      <w:szCs w:val="26"/>
    </w:rPr>
  </w:style>
  <w:style w:type="character" w:customStyle="1" w:styleId="Judul3KAR">
    <w:name w:val="Judul 3 KAR"/>
    <w:basedOn w:val="FontParagrafDefault"/>
    <w:link w:val="Judul3"/>
    <w:uiPriority w:val="9"/>
    <w:rsid w:val="00FC693F"/>
    <w:rPr>
      <w:rFonts w:asciiTheme="majorHAnsi" w:eastAsiaTheme="majorEastAsia" w:hAnsiTheme="majorHAnsi" w:cstheme="majorBidi"/>
      <w:b/>
      <w:bCs/>
      <w:color w:val="4F81BD" w:themeColor="accent1"/>
    </w:rPr>
  </w:style>
  <w:style w:type="paragraph" w:styleId="Judul">
    <w:name w:val="Title"/>
    <w:basedOn w:val="Normal"/>
    <w:next w:val="Normal"/>
    <w:link w:val="JudulK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judul">
    <w:name w:val="Subtitle"/>
    <w:basedOn w:val="Normal"/>
    <w:next w:val="Normal"/>
    <w:link w:val="SubjudulK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judulKAR">
    <w:name w:val="Subjudul KAR"/>
    <w:basedOn w:val="FontParagrafDefault"/>
    <w:link w:val="Subjudul"/>
    <w:uiPriority w:val="11"/>
    <w:rsid w:val="00FC693F"/>
    <w:rPr>
      <w:rFonts w:asciiTheme="majorHAnsi" w:eastAsiaTheme="majorEastAsia" w:hAnsiTheme="majorHAnsi" w:cstheme="majorBidi"/>
      <w:i/>
      <w:iCs/>
      <w:color w:val="4F81BD" w:themeColor="accent1"/>
      <w:spacing w:val="15"/>
      <w:sz w:val="24"/>
      <w:szCs w:val="24"/>
    </w:rPr>
  </w:style>
  <w:style w:type="paragraph" w:styleId="DaftarParagraf">
    <w:name w:val="List Paragraph"/>
    <w:basedOn w:val="Normal"/>
    <w:uiPriority w:val="34"/>
    <w:qFormat/>
    <w:rsid w:val="00FC693F"/>
    <w:pPr>
      <w:ind w:left="720"/>
      <w:contextualSpacing/>
    </w:pPr>
  </w:style>
  <w:style w:type="paragraph" w:styleId="TeksIsi">
    <w:name w:val="Body Text"/>
    <w:basedOn w:val="Normal"/>
    <w:link w:val="TeksIsiKAR"/>
    <w:uiPriority w:val="99"/>
    <w:unhideWhenUsed/>
    <w:rsid w:val="00AA1D8D"/>
    <w:pPr>
      <w:spacing w:after="120"/>
    </w:pPr>
  </w:style>
  <w:style w:type="character" w:customStyle="1" w:styleId="TeksIsiKAR">
    <w:name w:val="Teks Isi KAR"/>
    <w:basedOn w:val="FontParagrafDefault"/>
    <w:link w:val="TeksIsi"/>
    <w:uiPriority w:val="99"/>
    <w:rsid w:val="00AA1D8D"/>
  </w:style>
  <w:style w:type="paragraph" w:styleId="TeksIsi2">
    <w:name w:val="Body Text 2"/>
    <w:basedOn w:val="Normal"/>
    <w:link w:val="TeksIsi2KAR"/>
    <w:uiPriority w:val="99"/>
    <w:unhideWhenUsed/>
    <w:rsid w:val="00AA1D8D"/>
    <w:pPr>
      <w:spacing w:after="120" w:line="480" w:lineRule="auto"/>
    </w:pPr>
  </w:style>
  <w:style w:type="character" w:customStyle="1" w:styleId="TeksIsi2KAR">
    <w:name w:val="Teks Isi 2 KAR"/>
    <w:basedOn w:val="FontParagrafDefault"/>
    <w:link w:val="TeksIsi2"/>
    <w:uiPriority w:val="99"/>
    <w:rsid w:val="00AA1D8D"/>
  </w:style>
  <w:style w:type="paragraph" w:styleId="TeksIsi3">
    <w:name w:val="Body Text 3"/>
    <w:basedOn w:val="Normal"/>
    <w:link w:val="TeksIsi3KAR"/>
    <w:uiPriority w:val="99"/>
    <w:unhideWhenUsed/>
    <w:rsid w:val="00AA1D8D"/>
    <w:pPr>
      <w:spacing w:after="120"/>
    </w:pPr>
    <w:rPr>
      <w:sz w:val="16"/>
      <w:szCs w:val="16"/>
    </w:rPr>
  </w:style>
  <w:style w:type="character" w:customStyle="1" w:styleId="TeksIsi3KAR">
    <w:name w:val="Teks Isi 3 KAR"/>
    <w:basedOn w:val="FontParagrafDefault"/>
    <w:link w:val="TeksIsi3"/>
    <w:uiPriority w:val="99"/>
    <w:rsid w:val="00AA1D8D"/>
    <w:rPr>
      <w:sz w:val="16"/>
      <w:szCs w:val="16"/>
    </w:rPr>
  </w:style>
  <w:style w:type="paragraph" w:styleId="Daftar">
    <w:name w:val="List"/>
    <w:basedOn w:val="Normal"/>
    <w:uiPriority w:val="99"/>
    <w:unhideWhenUsed/>
    <w:rsid w:val="00AA1D8D"/>
    <w:pPr>
      <w:ind w:left="360" w:hanging="360"/>
      <w:contextualSpacing/>
    </w:pPr>
  </w:style>
  <w:style w:type="paragraph" w:styleId="Daftar2">
    <w:name w:val="List 2"/>
    <w:basedOn w:val="Normal"/>
    <w:uiPriority w:val="99"/>
    <w:unhideWhenUsed/>
    <w:rsid w:val="00326F90"/>
    <w:pPr>
      <w:ind w:left="720" w:hanging="360"/>
      <w:contextualSpacing/>
    </w:pPr>
  </w:style>
  <w:style w:type="paragraph" w:styleId="Daftar3">
    <w:name w:val="List 3"/>
    <w:basedOn w:val="Normal"/>
    <w:uiPriority w:val="99"/>
    <w:unhideWhenUsed/>
    <w:rsid w:val="00326F90"/>
    <w:pPr>
      <w:ind w:left="1080" w:hanging="360"/>
      <w:contextualSpacing/>
    </w:pPr>
  </w:style>
  <w:style w:type="paragraph" w:styleId="PoinDaftar">
    <w:name w:val="List Bullet"/>
    <w:basedOn w:val="Normal"/>
    <w:uiPriority w:val="99"/>
    <w:unhideWhenUsed/>
    <w:rsid w:val="00326F90"/>
    <w:pPr>
      <w:numPr>
        <w:numId w:val="1"/>
      </w:numPr>
      <w:contextualSpacing/>
    </w:pPr>
  </w:style>
  <w:style w:type="paragraph" w:styleId="PoinDaftar2">
    <w:name w:val="List Bullet 2"/>
    <w:basedOn w:val="Normal"/>
    <w:uiPriority w:val="99"/>
    <w:unhideWhenUsed/>
    <w:rsid w:val="00326F90"/>
    <w:pPr>
      <w:numPr>
        <w:numId w:val="2"/>
      </w:numPr>
      <w:contextualSpacing/>
    </w:pPr>
  </w:style>
  <w:style w:type="paragraph" w:styleId="PoinDaftar3">
    <w:name w:val="List Bullet 3"/>
    <w:basedOn w:val="Normal"/>
    <w:uiPriority w:val="99"/>
    <w:unhideWhenUsed/>
    <w:rsid w:val="00326F90"/>
    <w:pPr>
      <w:numPr>
        <w:numId w:val="3"/>
      </w:numPr>
      <w:contextualSpacing/>
    </w:pPr>
  </w:style>
  <w:style w:type="paragraph" w:styleId="NomorDaftar">
    <w:name w:val="List Number"/>
    <w:basedOn w:val="Normal"/>
    <w:uiPriority w:val="99"/>
    <w:unhideWhenUsed/>
    <w:rsid w:val="00326F90"/>
    <w:pPr>
      <w:numPr>
        <w:numId w:val="5"/>
      </w:numPr>
      <w:contextualSpacing/>
    </w:pPr>
  </w:style>
  <w:style w:type="paragraph" w:styleId="NomorDaftar2">
    <w:name w:val="List Number 2"/>
    <w:basedOn w:val="Normal"/>
    <w:uiPriority w:val="99"/>
    <w:unhideWhenUsed/>
    <w:rsid w:val="0029639D"/>
    <w:pPr>
      <w:numPr>
        <w:numId w:val="6"/>
      </w:numPr>
      <w:contextualSpacing/>
    </w:pPr>
  </w:style>
  <w:style w:type="paragraph" w:styleId="NomorDaftar3">
    <w:name w:val="List Number 3"/>
    <w:basedOn w:val="Normal"/>
    <w:uiPriority w:val="99"/>
    <w:unhideWhenUsed/>
    <w:rsid w:val="0029639D"/>
    <w:pPr>
      <w:numPr>
        <w:numId w:val="7"/>
      </w:numPr>
      <w:contextualSpacing/>
    </w:pPr>
  </w:style>
  <w:style w:type="paragraph" w:styleId="DaftarBerkelanjutan">
    <w:name w:val="List Continue"/>
    <w:basedOn w:val="Normal"/>
    <w:uiPriority w:val="99"/>
    <w:unhideWhenUsed/>
    <w:rsid w:val="0029639D"/>
    <w:pPr>
      <w:spacing w:after="120"/>
      <w:ind w:left="360"/>
      <w:contextualSpacing/>
    </w:pPr>
  </w:style>
  <w:style w:type="paragraph" w:styleId="DaftarBerkelanjutan2">
    <w:name w:val="List Continue 2"/>
    <w:basedOn w:val="Normal"/>
    <w:uiPriority w:val="99"/>
    <w:unhideWhenUsed/>
    <w:rsid w:val="0029639D"/>
    <w:pPr>
      <w:spacing w:after="120"/>
      <w:ind w:left="720"/>
      <w:contextualSpacing/>
    </w:pPr>
  </w:style>
  <w:style w:type="paragraph" w:styleId="DaftarBerkelanjutan3">
    <w:name w:val="List Continue 3"/>
    <w:basedOn w:val="Normal"/>
    <w:uiPriority w:val="99"/>
    <w:unhideWhenUsed/>
    <w:rsid w:val="0029639D"/>
    <w:pPr>
      <w:spacing w:after="120"/>
      <w:ind w:left="1080"/>
      <w:contextualSpacing/>
    </w:pPr>
  </w:style>
  <w:style w:type="paragraph" w:styleId="TeksMakro">
    <w:name w:val="macro"/>
    <w:link w:val="TeksMakroK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MakroKAR">
    <w:name w:val="Teks Makro KAR"/>
    <w:basedOn w:val="FontParagrafDefault"/>
    <w:link w:val="TeksMakro"/>
    <w:uiPriority w:val="99"/>
    <w:rsid w:val="0029639D"/>
    <w:rPr>
      <w:rFonts w:ascii="Courier" w:hAnsi="Courier"/>
      <w:sz w:val="20"/>
      <w:szCs w:val="20"/>
    </w:rPr>
  </w:style>
  <w:style w:type="paragraph" w:styleId="Kutipan">
    <w:name w:val="Quote"/>
    <w:basedOn w:val="Normal"/>
    <w:next w:val="Normal"/>
    <w:link w:val="KutipanKAR"/>
    <w:uiPriority w:val="29"/>
    <w:qFormat/>
    <w:rsid w:val="00FC693F"/>
    <w:rPr>
      <w:i/>
      <w:iCs/>
      <w:color w:val="000000" w:themeColor="text1"/>
    </w:rPr>
  </w:style>
  <w:style w:type="character" w:customStyle="1" w:styleId="KutipanKAR">
    <w:name w:val="Kutipan KAR"/>
    <w:basedOn w:val="FontParagrafDefault"/>
    <w:link w:val="Kutipan"/>
    <w:uiPriority w:val="29"/>
    <w:rsid w:val="00FC693F"/>
    <w:rPr>
      <w:i/>
      <w:iCs/>
      <w:color w:val="000000" w:themeColor="text1"/>
    </w:rPr>
  </w:style>
  <w:style w:type="character" w:customStyle="1" w:styleId="Judul4KAR">
    <w:name w:val="Judul 4 KAR"/>
    <w:basedOn w:val="FontParagrafDefault"/>
    <w:link w:val="Judul4"/>
    <w:uiPriority w:val="9"/>
    <w:semiHidden/>
    <w:rsid w:val="00FC693F"/>
    <w:rPr>
      <w:rFonts w:asciiTheme="majorHAnsi" w:eastAsiaTheme="majorEastAsia" w:hAnsiTheme="majorHAnsi" w:cstheme="majorBidi"/>
      <w:b/>
      <w:bCs/>
      <w:i/>
      <w:iCs/>
      <w:color w:val="4F81BD" w:themeColor="accent1"/>
    </w:rPr>
  </w:style>
  <w:style w:type="character" w:customStyle="1" w:styleId="Judul5KAR">
    <w:name w:val="Judul 5 KAR"/>
    <w:basedOn w:val="FontParagrafDefault"/>
    <w:link w:val="Judul5"/>
    <w:uiPriority w:val="9"/>
    <w:semiHidden/>
    <w:rsid w:val="00FC693F"/>
    <w:rPr>
      <w:rFonts w:asciiTheme="majorHAnsi" w:eastAsiaTheme="majorEastAsia" w:hAnsiTheme="majorHAnsi" w:cstheme="majorBidi"/>
      <w:color w:val="243F60" w:themeColor="accent1" w:themeShade="7F"/>
    </w:rPr>
  </w:style>
  <w:style w:type="character" w:customStyle="1" w:styleId="Judul6KAR">
    <w:name w:val="Judul 6 KAR"/>
    <w:basedOn w:val="FontParagrafDefault"/>
    <w:link w:val="Judul6"/>
    <w:uiPriority w:val="9"/>
    <w:semiHidden/>
    <w:rsid w:val="00FC693F"/>
    <w:rPr>
      <w:rFonts w:asciiTheme="majorHAnsi" w:eastAsiaTheme="majorEastAsia" w:hAnsiTheme="majorHAnsi" w:cstheme="majorBidi"/>
      <w:i/>
      <w:iCs/>
      <w:color w:val="243F60" w:themeColor="accent1" w:themeShade="7F"/>
    </w:rPr>
  </w:style>
  <w:style w:type="character" w:customStyle="1" w:styleId="Judul7KAR">
    <w:name w:val="Judul 7 KAR"/>
    <w:basedOn w:val="FontParagrafDefault"/>
    <w:link w:val="Judul7"/>
    <w:uiPriority w:val="9"/>
    <w:semiHidden/>
    <w:rsid w:val="00FC693F"/>
    <w:rPr>
      <w:rFonts w:asciiTheme="majorHAnsi" w:eastAsiaTheme="majorEastAsia" w:hAnsiTheme="majorHAnsi" w:cstheme="majorBidi"/>
      <w:i/>
      <w:iCs/>
      <w:color w:val="404040" w:themeColor="text1" w:themeTint="BF"/>
    </w:rPr>
  </w:style>
  <w:style w:type="character" w:customStyle="1" w:styleId="Judul8KAR">
    <w:name w:val="Judul 8 KAR"/>
    <w:basedOn w:val="FontParagrafDefault"/>
    <w:link w:val="Judul8"/>
    <w:uiPriority w:val="9"/>
    <w:semiHidden/>
    <w:rsid w:val="00FC693F"/>
    <w:rPr>
      <w:rFonts w:asciiTheme="majorHAnsi" w:eastAsiaTheme="majorEastAsia" w:hAnsiTheme="majorHAnsi" w:cstheme="majorBidi"/>
      <w:color w:val="4F81BD" w:themeColor="accent1"/>
      <w:sz w:val="20"/>
      <w:szCs w:val="20"/>
    </w:rPr>
  </w:style>
  <w:style w:type="character" w:customStyle="1" w:styleId="Judul9KAR">
    <w:name w:val="Judul 9 KAR"/>
    <w:basedOn w:val="FontParagrafDefault"/>
    <w:link w:val="Judul9"/>
    <w:uiPriority w:val="9"/>
    <w:semiHidden/>
    <w:rsid w:val="00FC693F"/>
    <w:rPr>
      <w:rFonts w:asciiTheme="majorHAnsi" w:eastAsiaTheme="majorEastAsia" w:hAnsiTheme="majorHAnsi" w:cstheme="majorBidi"/>
      <w:i/>
      <w:iCs/>
      <w:color w:val="404040" w:themeColor="text1" w:themeTint="BF"/>
      <w:sz w:val="20"/>
      <w:szCs w:val="20"/>
    </w:rPr>
  </w:style>
  <w:style w:type="paragraph" w:styleId="Keteranga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Kuat">
    <w:name w:val="Strong"/>
    <w:basedOn w:val="FontParagrafDefault"/>
    <w:uiPriority w:val="22"/>
    <w:qFormat/>
    <w:rsid w:val="00FC693F"/>
    <w:rPr>
      <w:b/>
      <w:bCs/>
    </w:rPr>
  </w:style>
  <w:style w:type="character" w:styleId="Penekanan">
    <w:name w:val="Emphasis"/>
    <w:basedOn w:val="FontParagrafDefault"/>
    <w:uiPriority w:val="20"/>
    <w:qFormat/>
    <w:rsid w:val="00FC693F"/>
    <w:rPr>
      <w:i/>
      <w:iCs/>
    </w:rPr>
  </w:style>
  <w:style w:type="paragraph" w:styleId="KutipanyangSering">
    <w:name w:val="Intense Quote"/>
    <w:basedOn w:val="Normal"/>
    <w:next w:val="Normal"/>
    <w:link w:val="KutipanyangSeringK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utipanyangSeringKAR">
    <w:name w:val="Kutipan yang Sering KAR"/>
    <w:basedOn w:val="FontParagrafDefault"/>
    <w:link w:val="KutipanyangSering"/>
    <w:uiPriority w:val="30"/>
    <w:rsid w:val="00FC693F"/>
    <w:rPr>
      <w:b/>
      <w:bCs/>
      <w:i/>
      <w:iCs/>
      <w:color w:val="4F81BD" w:themeColor="accent1"/>
    </w:rPr>
  </w:style>
  <w:style w:type="character" w:styleId="PenekananHalus">
    <w:name w:val="Subtle Emphasis"/>
    <w:basedOn w:val="FontParagrafDefault"/>
    <w:uiPriority w:val="19"/>
    <w:qFormat/>
    <w:rsid w:val="00FC693F"/>
    <w:rPr>
      <w:i/>
      <w:iCs/>
      <w:color w:val="808080" w:themeColor="text1" w:themeTint="7F"/>
    </w:rPr>
  </w:style>
  <w:style w:type="character" w:styleId="PenekananKeras">
    <w:name w:val="Intense Emphasis"/>
    <w:basedOn w:val="FontParagrafDefault"/>
    <w:uiPriority w:val="21"/>
    <w:qFormat/>
    <w:rsid w:val="00FC693F"/>
    <w:rPr>
      <w:b/>
      <w:bCs/>
      <w:i/>
      <w:iCs/>
      <w:color w:val="4F81BD" w:themeColor="accent1"/>
    </w:rPr>
  </w:style>
  <w:style w:type="character" w:styleId="ReferensiRumit">
    <w:name w:val="Subtle Reference"/>
    <w:basedOn w:val="FontParagrafDefault"/>
    <w:uiPriority w:val="31"/>
    <w:qFormat/>
    <w:rsid w:val="00FC693F"/>
    <w:rPr>
      <w:smallCaps/>
      <w:color w:val="C0504D" w:themeColor="accent2"/>
      <w:u w:val="single"/>
    </w:rPr>
  </w:style>
  <w:style w:type="character" w:styleId="ReferensiyangSering">
    <w:name w:val="Intense Reference"/>
    <w:basedOn w:val="FontParagrafDefault"/>
    <w:uiPriority w:val="32"/>
    <w:qFormat/>
    <w:rsid w:val="00FC693F"/>
    <w:rPr>
      <w:b/>
      <w:bCs/>
      <w:smallCaps/>
      <w:color w:val="C0504D" w:themeColor="accent2"/>
      <w:spacing w:val="5"/>
      <w:u w:val="single"/>
    </w:rPr>
  </w:style>
  <w:style w:type="character" w:styleId="JudulBuku">
    <w:name w:val="Book Title"/>
    <w:basedOn w:val="FontParagrafDefault"/>
    <w:uiPriority w:val="33"/>
    <w:qFormat/>
    <w:rsid w:val="00FC693F"/>
    <w:rPr>
      <w:b/>
      <w:bCs/>
      <w:smallCaps/>
      <w:spacing w:val="5"/>
    </w:rPr>
  </w:style>
  <w:style w:type="paragraph" w:styleId="JudulTOC">
    <w:name w:val="TOC Heading"/>
    <w:basedOn w:val="Judul1"/>
    <w:next w:val="Normal"/>
    <w:uiPriority w:val="39"/>
    <w:semiHidden/>
    <w:unhideWhenUsed/>
    <w:qFormat/>
    <w:rsid w:val="00FC693F"/>
    <w:pPr>
      <w:outlineLvl w:val="9"/>
    </w:pPr>
  </w:style>
  <w:style w:type="table" w:styleId="KisiTabe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yanganTip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BayanganCahaya-Aksen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BayanganCahaya-Aksen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BayanganCahaya-Aksen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BayanganCahaya-Aksen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BayanganCahaya-Aksen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BayanganCahaya-Aksen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ftarCahaya">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ftarCahaya-Aksen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ftarCahaya-Aksen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ftarCahaya-Aksen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ftarCahaya-Aksen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ftarCahaya-Aksen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ftarCahaya-Aksen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KisiCahaya">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KisiCahaya-Aksen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KisiCahaya-Aksen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KisiCahaya-Aksen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KisiCahaya-Aksen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KisiCahaya-Aksen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KisiCahaya-Aksen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BayanganSedang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BayanganSedang1-Aksen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BayanganSedang1-Aksen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BayanganSedang1-Aksen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BayanganSedang1-Aksen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BayanganSedang1-Aksen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BayanganSedang1-Aksen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BayanganSedang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ftarSedang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ftarSedang1-Aksen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ftarSedang1-Aksen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ftarSedang1-Aksen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ftarSedang1-Aksen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ftarSedang1-Aksen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ftarSedang1-Aksen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ftarSedang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isiSedang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Sedang1-Aksen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Sedang1-Aksen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Sedang1-Aksen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Sedang1-Aksen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Sedang1-Aksen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Sedang1-Aksen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isiSedang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isiSedang2-Aksen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isiSedang2-Aksen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isiSedang2-Aksen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isiSedang2-Aksen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isiSedang2-Aksen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isiSedang2-Aksen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isiSedang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isiSedang3-Aksen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isiSedang3-Aksen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isiSedang3-Aksen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isiSedang3-Aksen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isiSedang3-Aksen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isiSedang3-Aksen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ftarGelap">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ftarGelap-Aksen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ftarGelap-Aksen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ftarGelap-Aksen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ftarGelap-Aksen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ftarGelap-Aksen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ftarGelap-Aksen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yanganBerwarna">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yanganBerwarna-Aksen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yanganBerwarna-Aksen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yanganBerwarna-Aksen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yanganBerwarna-Aksen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yanganBerwarna-Aksen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yanganBerwarna-Aksen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ftarBerwarna">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ftarBerwarna-Aksen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ftarBerwarna-Aksen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ftarBerwarna-Aksen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ftarBerwarna-Aksen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ftarBerwarna-Aksen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ftarBerwarna-Aksen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isiBerwarna">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Berwarna-Aksen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Berwarna-Aksen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Berwarna-Aksen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Berwarna-Aksen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Berwarna-Aksen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Berwarna-Aksen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Nandan Limakrisna</cp:lastModifiedBy>
  <cp:revision>2</cp:revision>
  <dcterms:created xsi:type="dcterms:W3CDTF">2026-09-22T11:40:00Z</dcterms:created>
  <dcterms:modified xsi:type="dcterms:W3CDTF">2026-09-22T11:40:00Z</dcterms:modified>
  <cp:category/>
</cp:coreProperties>
</file>